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3BCBCF9">
      <w:pPr>
        <w:rPr>
          <w:sz w:val="32"/>
          <w:szCs w:val="32"/>
        </w:rPr>
      </w:pPr>
      <w:r w:rsidR="00D02354">
        <w:drawing>
          <wp:inline wp14:editId="0626173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95f03df496a424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341369F2" w:rsidR="00D02354">
        <w:rPr>
          <w:sz w:val="32"/>
          <w:szCs w:val="32"/>
        </w:rPr>
        <w:t>Module</w:t>
      </w:r>
      <w:r w:rsidRPr="341369F2" w:rsidR="7FCF996B">
        <w:rPr>
          <w:sz w:val="32"/>
          <w:szCs w:val="32"/>
        </w:rPr>
        <w:t xml:space="preserve"> </w:t>
      </w:r>
      <w:r w:rsidRPr="341369F2" w:rsidR="7FCF996B">
        <w:rPr>
          <w:sz w:val="32"/>
          <w:szCs w:val="32"/>
        </w:rPr>
        <w:t>34C: Agricultural Accounting Procedures (Optional)</w:t>
      </w:r>
      <w:r w:rsidRPr="341369F2" w:rsidR="3B8715BB">
        <w:rPr>
          <w:sz w:val="32"/>
          <w:szCs w:val="32"/>
        </w:rPr>
        <w:t>:</w:t>
      </w:r>
      <w:r w:rsidRPr="341369F2" w:rsidR="3B8715BB">
        <w:rPr>
          <w:sz w:val="32"/>
          <w:szCs w:val="32"/>
        </w:rPr>
        <w:t xml:space="preserve"> </w:t>
      </w:r>
      <w:r w:rsidRPr="341369F2" w:rsidR="411AB621">
        <w:rPr>
          <w:sz w:val="32"/>
          <w:szCs w:val="32"/>
        </w:rPr>
        <w:t xml:space="preserve">      </w:t>
      </w:r>
      <w:r w:rsidRPr="341369F2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41369F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41369F2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6A4A73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41369F2" w:rsidR="11453FA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accounting practices for agricultural business.</w:t>
            </w:r>
          </w:p>
        </w:tc>
        <w:tc>
          <w:tcPr>
            <w:tcW w:w="3249" w:type="dxa"/>
            <w:tcMar/>
          </w:tcPr>
          <w:p w:rsidRPr="00340622" w:rsidR="00D02354" w:rsidP="341369F2" w:rsidRDefault="00D02354" w14:paraId="23A0173A" w14:textId="140F140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41369F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341369F2" w:rsidR="60EEE831">
              <w:rPr>
                <w:rFonts w:ascii="Calibri" w:hAnsi="Calibri" w:cs="Calibri" w:asciiTheme="minorAscii" w:hAnsiTheme="minorAscii" w:cstheme="minorAscii"/>
              </w:rPr>
              <w:t>thoughtfully investigate accounting practices for agricultural business.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6B5BA77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41369F2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41369F2" w:rsidR="1EF2CC00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41369F2" w:rsidR="74E0C9B9">
              <w:rPr>
                <w:rFonts w:ascii="Calibri" w:hAnsi="Calibri" w:cs="Calibri" w:asciiTheme="minorAscii" w:hAnsiTheme="minorAscii" w:cstheme="minorAscii"/>
              </w:rPr>
              <w:t>i</w:t>
            </w:r>
            <w:r w:rsidRPr="341369F2" w:rsidR="1EF2CC00">
              <w:rPr>
                <w:rFonts w:ascii="Calibri" w:hAnsi="Calibri" w:cs="Calibri" w:asciiTheme="minorAscii" w:hAnsiTheme="minorAscii" w:cstheme="minorAscii"/>
              </w:rPr>
              <w:t>nvestigate accounting practices for agricultural business.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35798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C1BB629" w:rsidR="00A3E7FE">
              <w:rPr>
                <w:rFonts w:ascii="Calibri" w:hAnsi="Calibri" w:cs="Calibri" w:asciiTheme="minorAscii" w:hAnsiTheme="minorAscii" w:cstheme="minorAscii"/>
              </w:rPr>
              <w:t xml:space="preserve">investigation </w:t>
            </w: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70DDA76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41369F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41369F2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341369F2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  <w:r w:rsidRPr="341369F2" w:rsidR="2DE4A8C1">
              <w:rPr>
                <w:rFonts w:ascii="Calibri" w:hAnsi="Calibri" w:cs="Calibri" w:asciiTheme="minorAscii" w:hAnsiTheme="minorAscii" w:cstheme="minorAscii"/>
              </w:rPr>
              <w:t xml:space="preserve"> investigating accounting practices for agricultural business.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4E772B2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41369F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41369F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41369F2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5B19AF65" w:rsidRDefault="00D02354" w14:paraId="40B7F99E" w14:textId="702F302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41369F2" w:rsidR="5E0CD091">
              <w:rPr>
                <w:rFonts w:ascii="Calibri" w:hAnsi="Calibri" w:cs="Calibri" w:asciiTheme="minorAscii" w:hAnsiTheme="minorAscii" w:cstheme="minorAscii"/>
              </w:rPr>
              <w:t>investigating accounting practices for agricultural business.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BF5F957"/>
    <w:rsid w:val="0D5F6D28"/>
    <w:rsid w:val="112BE661"/>
    <w:rsid w:val="11453FAA"/>
    <w:rsid w:val="135432DC"/>
    <w:rsid w:val="18111D0E"/>
    <w:rsid w:val="1EF2CC00"/>
    <w:rsid w:val="2031E524"/>
    <w:rsid w:val="2055949D"/>
    <w:rsid w:val="283D4DD6"/>
    <w:rsid w:val="288E6E4D"/>
    <w:rsid w:val="28C370E3"/>
    <w:rsid w:val="296B19DA"/>
    <w:rsid w:val="2A7293B4"/>
    <w:rsid w:val="2AB0E56E"/>
    <w:rsid w:val="2D14EE3F"/>
    <w:rsid w:val="2DE4A8C1"/>
    <w:rsid w:val="2E0B7D91"/>
    <w:rsid w:val="2ED9F564"/>
    <w:rsid w:val="341369F2"/>
    <w:rsid w:val="35832417"/>
    <w:rsid w:val="37288E89"/>
    <w:rsid w:val="38AAD0C3"/>
    <w:rsid w:val="3ADFAA5D"/>
    <w:rsid w:val="3B8715BB"/>
    <w:rsid w:val="3C1BB629"/>
    <w:rsid w:val="3D28A179"/>
    <w:rsid w:val="3F8F3DF2"/>
    <w:rsid w:val="411AB621"/>
    <w:rsid w:val="4185C2E2"/>
    <w:rsid w:val="456297AF"/>
    <w:rsid w:val="46130D5E"/>
    <w:rsid w:val="49694281"/>
    <w:rsid w:val="4BC4D612"/>
    <w:rsid w:val="4BF03B2B"/>
    <w:rsid w:val="4DF5B6C2"/>
    <w:rsid w:val="4E2C7648"/>
    <w:rsid w:val="55684294"/>
    <w:rsid w:val="5605DAB0"/>
    <w:rsid w:val="5B19AF65"/>
    <w:rsid w:val="5B50C57C"/>
    <w:rsid w:val="5DB20460"/>
    <w:rsid w:val="5DD85F31"/>
    <w:rsid w:val="5E0CD091"/>
    <w:rsid w:val="5E9C1634"/>
    <w:rsid w:val="60EEE831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4E0C9B9"/>
    <w:rsid w:val="77D080FD"/>
    <w:rsid w:val="7FCF9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c95f03df496a42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B92D7-B9F1-42A6-8986-AA76225F4E9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